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18" w:rsidRDefault="00443A18" w:rsidP="00D34CC8">
      <w:pPr>
        <w:jc w:val="center"/>
        <w:rPr>
          <w:b/>
        </w:rPr>
      </w:pPr>
      <w:r>
        <w:rPr>
          <w:b/>
        </w:rPr>
        <w:t xml:space="preserve">PROPÓSITO FORMATIVO </w:t>
      </w:r>
      <w:r w:rsidR="00A80E9C">
        <w:rPr>
          <w:b/>
        </w:rPr>
        <w:t>4</w:t>
      </w:r>
    </w:p>
    <w:p w:rsidR="00443A18" w:rsidRDefault="00443A18" w:rsidP="00D34CC8">
      <w:pPr>
        <w:jc w:val="center"/>
        <w:rPr>
          <w:b/>
        </w:rPr>
      </w:pPr>
      <w:r>
        <w:rPr>
          <w:b/>
        </w:rPr>
        <w:t>Utiliza herramientas de software libre y experimenta alternativas con los programas de patente y libre como servicio</w:t>
      </w:r>
    </w:p>
    <w:p w:rsidR="00443A18" w:rsidRDefault="00443A18" w:rsidP="00443A18">
      <w:pPr>
        <w:jc w:val="both"/>
        <w:rPr>
          <w:rStyle w:val="uv3um"/>
          <w:rFonts w:cs="Arial"/>
          <w:color w:val="1F1F1F"/>
          <w:shd w:val="clear" w:color="auto" w:fill="FFFFFF"/>
        </w:rPr>
      </w:pPr>
      <w:proofErr w:type="spellStart"/>
      <w:r w:rsidRPr="00443A18">
        <w:rPr>
          <w:rFonts w:cs="Arial"/>
          <w:b/>
          <w:color w:val="1F1F1F"/>
          <w:shd w:val="clear" w:color="auto" w:fill="FFFFFF"/>
        </w:rPr>
        <w:t>OpenOffice</w:t>
      </w:r>
      <w:proofErr w:type="spellEnd"/>
      <w:r w:rsidRPr="00443A18">
        <w:rPr>
          <w:rFonts w:cs="Arial"/>
          <w:b/>
          <w:color w:val="1F1F1F"/>
          <w:shd w:val="clear" w:color="auto" w:fill="FFFFFF"/>
        </w:rPr>
        <w:t> es una suite de ofimática gratuita y de código abierto</w:t>
      </w:r>
      <w:r>
        <w:rPr>
          <w:rFonts w:cs="Arial"/>
          <w:color w:val="1F1F1F"/>
          <w:shd w:val="clear" w:color="auto" w:fill="FFFFFF"/>
        </w:rPr>
        <w:t xml:space="preserve"> que sirve para crear y editar documentos, hojas de cálculo, presentaciones, bases de datos y gráficos. Incluye herramientas como </w:t>
      </w:r>
      <w:proofErr w:type="spellStart"/>
      <w:r>
        <w:rPr>
          <w:rFonts w:cs="Arial"/>
          <w:color w:val="1F1F1F"/>
          <w:shd w:val="clear" w:color="auto" w:fill="FFFFFF"/>
        </w:rPr>
        <w:t>Writer</w:t>
      </w:r>
      <w:proofErr w:type="spellEnd"/>
      <w:r>
        <w:rPr>
          <w:rFonts w:cs="Arial"/>
          <w:color w:val="1F1F1F"/>
          <w:shd w:val="clear" w:color="auto" w:fill="FFFFFF"/>
        </w:rPr>
        <w:t xml:space="preserve"> (procesador de textos), </w:t>
      </w:r>
      <w:proofErr w:type="spellStart"/>
      <w:r>
        <w:rPr>
          <w:rFonts w:cs="Arial"/>
          <w:color w:val="1F1F1F"/>
          <w:shd w:val="clear" w:color="auto" w:fill="FFFFFF"/>
        </w:rPr>
        <w:t>Calc</w:t>
      </w:r>
      <w:proofErr w:type="spellEnd"/>
      <w:r>
        <w:rPr>
          <w:rFonts w:cs="Arial"/>
          <w:color w:val="1F1F1F"/>
          <w:shd w:val="clear" w:color="auto" w:fill="FFFFFF"/>
        </w:rPr>
        <w:t xml:space="preserve"> (hoja de cálculo), </w:t>
      </w:r>
      <w:proofErr w:type="spellStart"/>
      <w:r>
        <w:rPr>
          <w:rFonts w:cs="Arial"/>
          <w:color w:val="1F1F1F"/>
          <w:shd w:val="clear" w:color="auto" w:fill="FFFFFF"/>
        </w:rPr>
        <w:t>Impress</w:t>
      </w:r>
      <w:proofErr w:type="spellEnd"/>
      <w:r>
        <w:rPr>
          <w:rFonts w:cs="Arial"/>
          <w:color w:val="1F1F1F"/>
          <w:shd w:val="clear" w:color="auto" w:fill="FFFFFF"/>
        </w:rPr>
        <w:t xml:space="preserve"> (presentaciones), </w:t>
      </w:r>
      <w:proofErr w:type="spellStart"/>
      <w:r>
        <w:rPr>
          <w:rFonts w:cs="Arial"/>
          <w:color w:val="1F1F1F"/>
          <w:shd w:val="clear" w:color="auto" w:fill="FFFFFF"/>
        </w:rPr>
        <w:t>Draw</w:t>
      </w:r>
      <w:proofErr w:type="spellEnd"/>
      <w:r>
        <w:rPr>
          <w:rFonts w:cs="Arial"/>
          <w:color w:val="1F1F1F"/>
          <w:shd w:val="clear" w:color="auto" w:fill="FFFFFF"/>
        </w:rPr>
        <w:t xml:space="preserve"> (dibujo vectorial), Base (gestor de bases de datos) y </w:t>
      </w:r>
      <w:proofErr w:type="spellStart"/>
      <w:r>
        <w:rPr>
          <w:rFonts w:cs="Arial"/>
          <w:color w:val="1F1F1F"/>
          <w:shd w:val="clear" w:color="auto" w:fill="FFFFFF"/>
        </w:rPr>
        <w:t>Math</w:t>
      </w:r>
      <w:proofErr w:type="spellEnd"/>
      <w:r>
        <w:rPr>
          <w:rFonts w:cs="Arial"/>
          <w:color w:val="1F1F1F"/>
          <w:shd w:val="clear" w:color="auto" w:fill="FFFFFF"/>
        </w:rPr>
        <w:t xml:space="preserve"> (editor de fórmulas matemáticas).</w:t>
      </w:r>
      <w:r>
        <w:rPr>
          <w:rStyle w:val="uv3um"/>
          <w:rFonts w:cs="Arial"/>
          <w:color w:val="1F1F1F"/>
          <w:shd w:val="clear" w:color="auto" w:fill="FFFFFF"/>
        </w:rPr>
        <w:t> </w:t>
      </w:r>
    </w:p>
    <w:p w:rsidR="00443A18" w:rsidRPr="00A80E9C" w:rsidRDefault="00443A18" w:rsidP="00443A18">
      <w:pPr>
        <w:jc w:val="both"/>
      </w:pPr>
      <w:r w:rsidRPr="00443A18">
        <w:t>La diferencia principal es que</w:t>
      </w:r>
      <w:r w:rsidRPr="00443A18">
        <w:rPr>
          <w:b/>
        </w:rPr>
        <w:t xml:space="preserve"> el software libre </w:t>
      </w:r>
      <w:r w:rsidRPr="00443A18">
        <w:t xml:space="preserve">se enfoca en la libertad y la ética del usuario, mientras que </w:t>
      </w:r>
      <w:r w:rsidRPr="00443A18">
        <w:rPr>
          <w:b/>
        </w:rPr>
        <w:t xml:space="preserve">el código abierto </w:t>
      </w:r>
      <w:r w:rsidRPr="00A80E9C">
        <w:t>se centra en el modelo de desarrollo práctico y colaborativo.</w:t>
      </w:r>
      <w:r w:rsidRPr="00443A18">
        <w:rPr>
          <w:b/>
        </w:rPr>
        <w:t xml:space="preserve"> </w:t>
      </w:r>
      <w:r w:rsidRPr="00A80E9C">
        <w:t>El software libre garantiza cuatro libertades fundamentales (usar, estudiar, modificar y compartir), mientras que el código abierto busca ventajas como la mayor calidad del producto y la innovación, sin ser tan estricto con las implicaciones filosóficas de las licencias.</w:t>
      </w:r>
    </w:p>
    <w:p w:rsidR="00443A18" w:rsidRDefault="00443A18" w:rsidP="00D34CC8">
      <w:pPr>
        <w:jc w:val="center"/>
        <w:rPr>
          <w:b/>
        </w:rPr>
      </w:pPr>
      <w:r>
        <w:rPr>
          <w:b/>
        </w:rPr>
        <w:t>PROPÓSITO FORMATIVO 5</w:t>
      </w:r>
    </w:p>
    <w:p w:rsidR="00D34CC8" w:rsidRPr="00D34CC8" w:rsidRDefault="00D34CC8" w:rsidP="00D34CC8">
      <w:pPr>
        <w:jc w:val="center"/>
        <w:rPr>
          <w:b/>
        </w:rPr>
      </w:pPr>
      <w:r w:rsidRPr="00D34CC8">
        <w:rPr>
          <w:b/>
        </w:rPr>
        <w:t>Identifica y aplica la normatividad que regula el ciberespacio y servicios digitales para cuidar su seguridad digital y la de otros.</w:t>
      </w:r>
    </w:p>
    <w:p w:rsidR="00D34CC8" w:rsidRDefault="00D34CC8"/>
    <w:p w:rsidR="00D34CC8" w:rsidRPr="0006142F" w:rsidRDefault="00D34CC8" w:rsidP="0006142F">
      <w:pPr>
        <w:jc w:val="both"/>
        <w:rPr>
          <w:rFonts w:cs="Arial"/>
        </w:rPr>
      </w:pPr>
      <w:r w:rsidRPr="00D34CC8">
        <w:t xml:space="preserve">Como cualquier espacio de nuestra vida, el internet también necesita algunas reglas. En este sentido, se erige </w:t>
      </w:r>
      <w:r w:rsidRPr="00D34CC8">
        <w:rPr>
          <w:b/>
        </w:rPr>
        <w:t>la normativa del ciberespacio, es un conjunto de políticas y principios cuyo objetivo es garantizar la seguridad, la estabilidad y el respeto a los derechos de las personas en el entorno digital.</w:t>
      </w:r>
      <w:r w:rsidRPr="00D34CC8">
        <w:t xml:space="preserve"> Si bien México ha tenido avances en el desarrollo de estrategias digitales, aún se está procesando la descarga de la Ley Federal de Ciberseguridad para el público en </w:t>
      </w:r>
      <w:r w:rsidRPr="0006142F">
        <w:rPr>
          <w:rFonts w:cs="Arial"/>
        </w:rPr>
        <w:t>general.</w:t>
      </w:r>
    </w:p>
    <w:p w:rsidR="00D34CC8" w:rsidRPr="0006142F" w:rsidRDefault="00D34CC8" w:rsidP="0006142F">
      <w:pPr>
        <w:jc w:val="both"/>
        <w:rPr>
          <w:rFonts w:cs="Arial"/>
        </w:rPr>
      </w:pPr>
      <w:r w:rsidRPr="0006142F">
        <w:rPr>
          <w:rFonts w:cs="Arial"/>
          <w:b/>
        </w:rPr>
        <w:t xml:space="preserve">La privacidad de la información </w:t>
      </w:r>
      <w:r w:rsidRPr="0006142F">
        <w:rPr>
          <w:rFonts w:cs="Arial"/>
        </w:rPr>
        <w:t>es la protección de los datos personales frente a quienes no deberían tener acceso a los mismos, y la capacidad de los usuarios de determinar quién puede acceder a su información personal.</w:t>
      </w:r>
    </w:p>
    <w:p w:rsidR="00D34CC8" w:rsidRPr="0006142F" w:rsidRDefault="0006142F" w:rsidP="0006142F">
      <w:pPr>
        <w:jc w:val="both"/>
        <w:rPr>
          <w:rFonts w:cs="Arial"/>
        </w:rPr>
      </w:pPr>
      <w:r w:rsidRPr="0006142F">
        <w:rPr>
          <w:rFonts w:cs="Arial"/>
        </w:rPr>
        <w:t xml:space="preserve">En pocas palabras, podemos decir que </w:t>
      </w:r>
      <w:r w:rsidRPr="0006142F">
        <w:rPr>
          <w:rFonts w:cs="Arial"/>
          <w:b/>
        </w:rPr>
        <w:t xml:space="preserve">la seguridad digital </w:t>
      </w:r>
      <w:r w:rsidRPr="0006142F">
        <w:rPr>
          <w:rFonts w:cs="Arial"/>
        </w:rPr>
        <w:t>es el área o disciplina encargada de proteger la infraestructura informática de una organización, así como la información que contiene, frente a posibles ataques maliciosos u otro tipo de riesgos similares.</w:t>
      </w:r>
    </w:p>
    <w:p w:rsidR="00D34CC8" w:rsidRPr="0006142F" w:rsidRDefault="0006142F" w:rsidP="0006142F">
      <w:pPr>
        <w:jc w:val="both"/>
        <w:rPr>
          <w:rFonts w:cs="Arial"/>
        </w:rPr>
      </w:pPr>
      <w:r w:rsidRPr="0006142F">
        <w:rPr>
          <w:rFonts w:cs="Arial"/>
          <w:b/>
          <w:color w:val="000000"/>
          <w:shd w:val="clear" w:color="auto" w:fill="FFFFFF"/>
        </w:rPr>
        <w:t>La protección de datos</w:t>
      </w:r>
      <w:r w:rsidRPr="0006142F">
        <w:rPr>
          <w:rFonts w:cs="Arial"/>
          <w:color w:val="000000"/>
          <w:shd w:val="clear" w:color="auto" w:fill="FFFFFF"/>
        </w:rPr>
        <w:t xml:space="preserve"> se refiere a estrategias y procesos de seguridad que ayudan a proteger datos confidenciales frente a corrupción, vulneración y pérdida. Las amenazas a datos confidenciales incluyen incidentes de vulneración y pérdida de datos.</w:t>
      </w:r>
    </w:p>
    <w:p w:rsidR="00D34CC8" w:rsidRDefault="0006142F" w:rsidP="0006142F">
      <w:pPr>
        <w:jc w:val="both"/>
      </w:pPr>
      <w:r w:rsidRPr="0006142F">
        <w:rPr>
          <w:rFonts w:cs="Arial"/>
          <w:b/>
          <w:color w:val="1F1F1F"/>
          <w:shd w:val="clear" w:color="auto" w:fill="FFFFFF"/>
        </w:rPr>
        <w:t xml:space="preserve">El uso responsable de la IA </w:t>
      </w:r>
      <w:r>
        <w:rPr>
          <w:rFonts w:cs="Arial"/>
          <w:color w:val="1F1F1F"/>
          <w:shd w:val="clear" w:color="auto" w:fill="FFFFFF"/>
        </w:rPr>
        <w:t>se refiere a desarrollar y aplicar sistemas de inteligencia artificial de manera ética, segura y confiable, beneficiando a la sociedad y minimizando los riesgos. Esto implica priorizar principios como la equidad, la transparencia, la privacidad, la seguridad, la no maleficencia, la responsabilidad y la inclusión. En la práctica, esto significa proteger los datos, evitar sesgos, ser transparentes sobre su uso, no usarla para reemplazar el aprendizaje o el pensamiento crítico propio y verificar la información generada.</w:t>
      </w:r>
      <w:r>
        <w:rPr>
          <w:rStyle w:val="uv3um"/>
          <w:rFonts w:cs="Arial"/>
          <w:color w:val="1F1F1F"/>
          <w:shd w:val="clear" w:color="auto" w:fill="FFFFFF"/>
        </w:rPr>
        <w:t> </w:t>
      </w:r>
    </w:p>
    <w:p w:rsidR="00D34CC8" w:rsidRDefault="0006142F">
      <w:r w:rsidRPr="0006142F">
        <w:rPr>
          <w:rFonts w:cs="Arial"/>
          <w:b/>
          <w:color w:val="1F1F1F"/>
          <w:shd w:val="clear" w:color="auto" w:fill="FFFFFF"/>
        </w:rPr>
        <w:t xml:space="preserve">El licenciamiento </w:t>
      </w:r>
      <w:proofErr w:type="spellStart"/>
      <w:r w:rsidRPr="0006142F">
        <w:rPr>
          <w:rFonts w:cs="Arial"/>
          <w:b/>
          <w:color w:val="1F1F1F"/>
          <w:shd w:val="clear" w:color="auto" w:fill="FFFFFF"/>
        </w:rPr>
        <w:t>copyleft</w:t>
      </w:r>
      <w:proofErr w:type="spellEnd"/>
      <w:r>
        <w:rPr>
          <w:rFonts w:cs="Arial"/>
          <w:color w:val="1F1F1F"/>
          <w:shd w:val="clear" w:color="auto" w:fill="FFFFFF"/>
        </w:rPr>
        <w:t xml:space="preserve"> es un tipo de licencia que permite a los usuarios copiar, distribuir y modificar libremente una obra (como software, música o texto), con la condición de que las obras derivadas se distribuyan bajo la misma licencia </w:t>
      </w:r>
      <w:proofErr w:type="spellStart"/>
      <w:r>
        <w:rPr>
          <w:rFonts w:cs="Arial"/>
          <w:color w:val="1F1F1F"/>
          <w:shd w:val="clear" w:color="auto" w:fill="FFFFFF"/>
        </w:rPr>
        <w:t>copyleft</w:t>
      </w:r>
      <w:proofErr w:type="spellEnd"/>
      <w:r>
        <w:rPr>
          <w:rFonts w:cs="Arial"/>
          <w:color w:val="1F1F1F"/>
          <w:shd w:val="clear" w:color="auto" w:fill="FFFFFF"/>
        </w:rPr>
        <w:t>. En resumen, garantiza que las libertades de compartir y modificar la obra se mantengan en todas sus versiones.</w:t>
      </w:r>
      <w:r>
        <w:rPr>
          <w:rStyle w:val="uv3um"/>
          <w:rFonts w:cs="Arial"/>
          <w:color w:val="1F1F1F"/>
          <w:shd w:val="clear" w:color="auto" w:fill="FFFFFF"/>
        </w:rPr>
        <w:t> </w:t>
      </w:r>
    </w:p>
    <w:p w:rsidR="00A80E9C" w:rsidRDefault="00A80E9C" w:rsidP="00A80E9C">
      <w:pPr>
        <w:jc w:val="center"/>
        <w:rPr>
          <w:b/>
        </w:rPr>
      </w:pPr>
      <w:r>
        <w:rPr>
          <w:b/>
        </w:rPr>
        <w:lastRenderedPageBreak/>
        <w:t xml:space="preserve">PROPÓSITO FORMATIVO </w:t>
      </w:r>
      <w:r>
        <w:rPr>
          <w:b/>
        </w:rPr>
        <w:t>6</w:t>
      </w:r>
    </w:p>
    <w:p w:rsidR="00A80E9C" w:rsidRPr="00D34CC8" w:rsidRDefault="00A80E9C" w:rsidP="00A80E9C">
      <w:pPr>
        <w:jc w:val="center"/>
        <w:rPr>
          <w:b/>
        </w:rPr>
      </w:pPr>
      <w:r>
        <w:rPr>
          <w:b/>
        </w:rPr>
        <w:t>Utiliza los recursos digitales a su alcance, con fines personales, académicos y sociales, para actuar con seguridad y con consideración al medio ambiente.</w:t>
      </w:r>
    </w:p>
    <w:p w:rsidR="00D34CC8" w:rsidRDefault="0006142F" w:rsidP="0006142F">
      <w:pPr>
        <w:jc w:val="both"/>
      </w:pPr>
      <w:r w:rsidRPr="0006142F">
        <w:rPr>
          <w:rFonts w:cs="Arial"/>
          <w:b/>
          <w:color w:val="1F1F1F"/>
          <w:shd w:val="clear" w:color="auto" w:fill="FFFFFF"/>
        </w:rPr>
        <w:t>La ciudadanía digital</w:t>
      </w:r>
      <w:r>
        <w:rPr>
          <w:rFonts w:cs="Arial"/>
          <w:color w:val="1F1F1F"/>
          <w:shd w:val="clear" w:color="auto" w:fill="FFFFFF"/>
        </w:rPr>
        <w:t> es el uso responsable y seguro de Internet y las tecnologías de la información y comunicación (TIC) para ejercer derechos y cumplir responsabilidades, abarcando desde la participación ciudadana y la educación hasta el comercio y la protección de la identidad. Implica desarrollar habilidades críticas y éticas para desenvolverse en el entorno digital de manera informada y segura.</w:t>
      </w:r>
      <w:r>
        <w:rPr>
          <w:rStyle w:val="uv3um"/>
          <w:rFonts w:cs="Arial"/>
          <w:color w:val="1F1F1F"/>
          <w:shd w:val="clear" w:color="auto" w:fill="FFFFFF"/>
        </w:rPr>
        <w:t> </w:t>
      </w:r>
    </w:p>
    <w:p w:rsidR="00D34CC8" w:rsidRDefault="0006142F" w:rsidP="00220EB0">
      <w:pPr>
        <w:jc w:val="both"/>
      </w:pPr>
      <w:r>
        <w:t>Los 9 elementos de la ciudadanía digital son: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Acceso digital: Se refiere a la distribución equitativa de la tecnología y al acceso a herramientas digitales.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Comercio digital: Implica las transacciones de compra y venta de bienes y servicios en línea, así como el uso de la banca electrónica.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Comunicación digital: Abarca la forma en que los usuarios se comunican y comparten información a través de medios digitales.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Alfabetización digital: Se refiere a la capacidad de usar la tecnología de manera efectiva, incluyendo la búsqueda, evaluación y uso crítico de la información.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Etiqueta digital: Son los estándares de conducta apropiada y normas sociales que rigen el comportamiento en línea.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Ley digital: Incluye el conocimiento de las leyes que rigen la tecnología, como los derechos de autor, la piratería y el vandalismo.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Derechos y responsabilidades digitales: Se refiere a las libertades y deberes que tienen los ciudadanos en el entorno digital, como la protección de datos.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 xml:space="preserve">Salud y bienestar digitales: Abarca el bienestar físico y psicológico relacionado con el uso de la tecnología, como la prevención de la fatiga visual o el </w:t>
      </w:r>
      <w:proofErr w:type="spellStart"/>
      <w:r>
        <w:t>ciberacoso</w:t>
      </w:r>
      <w:proofErr w:type="spellEnd"/>
      <w:r>
        <w:t xml:space="preserve">. </w:t>
      </w:r>
    </w:p>
    <w:p w:rsidR="0006142F" w:rsidRDefault="0006142F" w:rsidP="00220EB0">
      <w:pPr>
        <w:pStyle w:val="Prrafodelista"/>
        <w:numPr>
          <w:ilvl w:val="0"/>
          <w:numId w:val="1"/>
        </w:numPr>
        <w:jc w:val="both"/>
      </w:pPr>
      <w:r>
        <w:t>Seguridad y privacidad digitales: Implica las precauciones y procedimientos para protegerse a uno mismo y a la información personal de riesgos como virus, estafas o hacker</w:t>
      </w:r>
    </w:p>
    <w:p w:rsidR="00D34CC8" w:rsidRDefault="00A80E9C" w:rsidP="00A80E9C">
      <w:pPr>
        <w:jc w:val="both"/>
      </w:pPr>
      <w:r w:rsidRPr="00A80E9C">
        <w:rPr>
          <w:rFonts w:cs="Arial"/>
          <w:b/>
          <w:color w:val="1F1F1F"/>
          <w:shd w:val="clear" w:color="auto" w:fill="FFFFFF"/>
        </w:rPr>
        <w:t>Las credenciales de acceso</w:t>
      </w:r>
      <w:r>
        <w:rPr>
          <w:rFonts w:cs="Arial"/>
          <w:color w:val="1F1F1F"/>
          <w:shd w:val="clear" w:color="auto" w:fill="FFFFFF"/>
        </w:rPr>
        <w:t xml:space="preserve"> son los datos o pruebas que se utilizan para verificar la identidad de un usuario y permitirle acceder a un sistema, cuenta o área segura. Pueden ser de varios tipos, como lo que sabes (contraseñas, </w:t>
      </w:r>
      <w:proofErr w:type="spellStart"/>
      <w:r>
        <w:rPr>
          <w:rFonts w:cs="Arial"/>
          <w:color w:val="1F1F1F"/>
          <w:shd w:val="clear" w:color="auto" w:fill="FFFFFF"/>
        </w:rPr>
        <w:t>PINs</w:t>
      </w:r>
      <w:proofErr w:type="spellEnd"/>
      <w:r>
        <w:rPr>
          <w:rFonts w:cs="Arial"/>
          <w:color w:val="1F1F1F"/>
          <w:shd w:val="clear" w:color="auto" w:fill="FFFFFF"/>
        </w:rPr>
        <w:t>), lo que tienes (tarjetas, llaves físicas, dispositivos móviles) o lo que eres (huellas dactilares, reconocimiento facial). Su propósito principal es la autenticación y autorización.</w:t>
      </w:r>
      <w:r>
        <w:rPr>
          <w:rStyle w:val="uv3um"/>
          <w:rFonts w:cs="Arial"/>
          <w:color w:val="1F1F1F"/>
          <w:shd w:val="clear" w:color="auto" w:fill="FFFFFF"/>
        </w:rPr>
        <w:t> </w:t>
      </w:r>
    </w:p>
    <w:p w:rsidR="00D34CC8" w:rsidRDefault="00A80E9C" w:rsidP="00A80E9C">
      <w:pPr>
        <w:jc w:val="both"/>
      </w:pPr>
      <w:r w:rsidRPr="00A80E9C">
        <w:rPr>
          <w:b/>
        </w:rPr>
        <w:t>Una plataforma digital</w:t>
      </w:r>
      <w:r w:rsidRPr="00A80E9C">
        <w:t xml:space="preserve"> es una infraestructura en línea que permite a empresas e individuos conectarse con otras empresas e individuos en internet. Los usuarios aprovechan las plataformas digitales para compartir diversos servicios e información, así como para comprar y vender productos.</w:t>
      </w:r>
    </w:p>
    <w:p w:rsidR="00A80E9C" w:rsidRPr="00A80E9C" w:rsidRDefault="00A80E9C" w:rsidP="00A80E9C">
      <w:pPr>
        <w:jc w:val="both"/>
      </w:pPr>
      <w:r w:rsidRPr="00A80E9C">
        <w:rPr>
          <w:b/>
        </w:rPr>
        <w:t xml:space="preserve">Las plataformas de uso cotidiano </w:t>
      </w:r>
      <w:r w:rsidRPr="00A80E9C">
        <w:t>incluyen redes sociales (Facebook, Instagram), plataformas de entretenimiento (</w:t>
      </w:r>
      <w:proofErr w:type="spellStart"/>
      <w:r w:rsidRPr="00A80E9C">
        <w:t>Netflix</w:t>
      </w:r>
      <w:proofErr w:type="spellEnd"/>
      <w:r w:rsidRPr="00A80E9C">
        <w:t xml:space="preserve">, </w:t>
      </w:r>
      <w:proofErr w:type="spellStart"/>
      <w:r w:rsidRPr="00A80E9C">
        <w:t>Spotify</w:t>
      </w:r>
      <w:proofErr w:type="spellEnd"/>
      <w:r w:rsidRPr="00A80E9C">
        <w:t xml:space="preserve">), herramientas de comunicación y colaboración (WhatsApp, Zoom), asistentes virtuales (Alexa, </w:t>
      </w:r>
      <w:proofErr w:type="spellStart"/>
      <w:r w:rsidRPr="00A80E9C">
        <w:t>Siri</w:t>
      </w:r>
      <w:proofErr w:type="spellEnd"/>
      <w:r w:rsidRPr="00A80E9C">
        <w:t xml:space="preserve">, Google </w:t>
      </w:r>
      <w:proofErr w:type="spellStart"/>
      <w:r w:rsidRPr="00A80E9C">
        <w:t>Assistant</w:t>
      </w:r>
      <w:proofErr w:type="spellEnd"/>
      <w:r w:rsidRPr="00A80E9C">
        <w:t>) y aplicaciones de servicios (Amazon, PayPal). Estas herramientas nos ayudan a comunicarnos, trabajar, comprar, gestionar tareas y entretenernos.</w:t>
      </w:r>
    </w:p>
    <w:p w:rsidR="00A80E9C" w:rsidRDefault="00A80E9C" w:rsidP="00A80E9C">
      <w:pPr>
        <w:jc w:val="both"/>
      </w:pPr>
      <w:r>
        <w:lastRenderedPageBreak/>
        <w:t>En 2024, hay poco que hagamos en nuestra vida cotidiana que no implique el uso de tecnología, como nuestros teléfonos inteligentes, el uso de Internet e incluso los ingeniosos dispositivos de nuestros automóviles, todo lo cual contribuye a la contaminación digital.</w:t>
      </w:r>
    </w:p>
    <w:p w:rsidR="00A80E9C" w:rsidRDefault="00A80E9C" w:rsidP="00DC5325">
      <w:pPr>
        <w:jc w:val="both"/>
      </w:pPr>
      <w:r w:rsidRPr="00DC5325">
        <w:t>La contaminación digital</w:t>
      </w:r>
      <w:r>
        <w:t xml:space="preserve"> es una preocupación importante en medio del cambio climático, ya que nuestro uso excesivo de dispositivos tecnológicos hará que sea más difícil reducir nuestra tasa actual de emisiones de carbono.</w:t>
      </w:r>
    </w:p>
    <w:p w:rsidR="00D34CC8" w:rsidRDefault="00DC5325" w:rsidP="00DC5325">
      <w:pPr>
        <w:jc w:val="both"/>
      </w:pPr>
      <w:r w:rsidRPr="00DC5325">
        <w:rPr>
          <w:b/>
        </w:rPr>
        <w:t>La contaminación digital</w:t>
      </w:r>
      <w:r>
        <w:rPr>
          <w:b/>
        </w:rPr>
        <w:t xml:space="preserve"> y tecnológica se </w:t>
      </w:r>
      <w:r w:rsidRPr="00DC5325">
        <w:rPr>
          <w:b/>
        </w:rPr>
        <w:t>refiere</w:t>
      </w:r>
      <w:r w:rsidRPr="00DC5325">
        <w:t xml:space="preserve"> al impacto ambiental creado como resultado de múltiples actividades digitales, como los desechos electrónicos, los procesos de fabricación y el consumo de energía en centros de datos o dispositivos inteligentes.</w:t>
      </w:r>
    </w:p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/>
    <w:p w:rsidR="00D34CC8" w:rsidRDefault="00D34CC8">
      <w:bookmarkStart w:id="0" w:name="_GoBack"/>
      <w:bookmarkEnd w:id="0"/>
    </w:p>
    <w:sectPr w:rsidR="00D34CC8" w:rsidSect="00CC5ABC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00C5C"/>
    <w:multiLevelType w:val="hybridMultilevel"/>
    <w:tmpl w:val="8CECB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C8"/>
    <w:rsid w:val="00035E55"/>
    <w:rsid w:val="0006142F"/>
    <w:rsid w:val="00220EB0"/>
    <w:rsid w:val="002D68E2"/>
    <w:rsid w:val="00443A18"/>
    <w:rsid w:val="006D2D78"/>
    <w:rsid w:val="008361E6"/>
    <w:rsid w:val="00A80E9C"/>
    <w:rsid w:val="00CC5ABC"/>
    <w:rsid w:val="00D34CC8"/>
    <w:rsid w:val="00DC5325"/>
    <w:rsid w:val="00E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2B12A-65A3-493D-B976-900680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06142F"/>
  </w:style>
  <w:style w:type="paragraph" w:styleId="Prrafodelista">
    <w:name w:val="List Paragraph"/>
    <w:basedOn w:val="Normal"/>
    <w:uiPriority w:val="34"/>
    <w:qFormat/>
    <w:rsid w:val="0022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5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6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C. 1 - NDA</dc:creator>
  <cp:keywords/>
  <dc:description/>
  <cp:lastModifiedBy>C. C. 1 - NDA</cp:lastModifiedBy>
  <cp:revision>4</cp:revision>
  <dcterms:created xsi:type="dcterms:W3CDTF">2025-10-20T21:12:00Z</dcterms:created>
  <dcterms:modified xsi:type="dcterms:W3CDTF">2025-10-20T22:08:00Z</dcterms:modified>
</cp:coreProperties>
</file>